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BA" w:rsidRPr="00B124BA" w:rsidRDefault="00B124BA" w:rsidP="00B124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b/>
          <w:bCs/>
          <w:color w:val="555555"/>
          <w:sz w:val="23"/>
          <w:szCs w:val="23"/>
        </w:rPr>
        <w:t>Вопросы для подготовки к зачету (</w:t>
      </w:r>
      <w:r w:rsidRPr="00B124BA">
        <w:rPr>
          <w:rFonts w:ascii="Arial" w:eastAsia="Times New Roman" w:hAnsi="Arial" w:cs="Arial"/>
          <w:b/>
          <w:bCs/>
          <w:color w:val="FF0000"/>
          <w:sz w:val="23"/>
          <w:szCs w:val="23"/>
        </w:rPr>
        <w:t>2015</w:t>
      </w:r>
      <w:r w:rsidRPr="00B124BA">
        <w:rPr>
          <w:rFonts w:ascii="Arial" w:eastAsia="Times New Roman" w:hAnsi="Arial" w:cs="Arial"/>
          <w:b/>
          <w:bCs/>
          <w:color w:val="555555"/>
          <w:sz w:val="23"/>
          <w:szCs w:val="23"/>
        </w:rPr>
        <w:t>)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>Транскрипция — ключевой этап экспрессии гена, функции РНК-полимеразы, основные этапы транскрипции.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 xml:space="preserve">Транскрипция </w:t>
      </w:r>
      <w:proofErr w:type="gramStart"/>
      <w:r w:rsidRPr="00B124BA">
        <w:rPr>
          <w:rFonts w:ascii="Arial" w:eastAsia="Times New Roman" w:hAnsi="Arial" w:cs="Arial"/>
          <w:color w:val="555555"/>
          <w:sz w:val="23"/>
          <w:szCs w:val="23"/>
        </w:rPr>
        <w:t>у прокариот</w:t>
      </w:r>
      <w:proofErr w:type="gramEnd"/>
      <w:r w:rsidRPr="00B124BA">
        <w:rPr>
          <w:rFonts w:ascii="Arial" w:eastAsia="Times New Roman" w:hAnsi="Arial" w:cs="Arial"/>
          <w:color w:val="555555"/>
          <w:sz w:val="23"/>
          <w:szCs w:val="23"/>
        </w:rPr>
        <w:t>, характеристика основных регуляторных белков и регуляторных последовательностей.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 xml:space="preserve">Особенности транскрипции </w:t>
      </w:r>
      <w:proofErr w:type="gramStart"/>
      <w:r w:rsidRPr="00B124BA">
        <w:rPr>
          <w:rFonts w:ascii="Arial" w:eastAsia="Times New Roman" w:hAnsi="Arial" w:cs="Arial"/>
          <w:color w:val="555555"/>
          <w:sz w:val="23"/>
          <w:szCs w:val="23"/>
        </w:rPr>
        <w:t>у эукариот</w:t>
      </w:r>
      <w:proofErr w:type="gramEnd"/>
      <w:r w:rsidRPr="00B124BA">
        <w:rPr>
          <w:rFonts w:ascii="Arial" w:eastAsia="Times New Roman" w:hAnsi="Arial" w:cs="Arial"/>
          <w:color w:val="555555"/>
          <w:sz w:val="23"/>
          <w:szCs w:val="23"/>
        </w:rPr>
        <w:t>. Типы РНК-полимераз.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 xml:space="preserve">Субъединичный состав РНК-полимераз эукариот. Доменная организация РНК-полимеразы </w:t>
      </w:r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II</w:t>
      </w:r>
      <w:r w:rsidRPr="00B124BA">
        <w:rPr>
          <w:rFonts w:ascii="Arial" w:eastAsia="Times New Roman" w:hAnsi="Arial" w:cs="Arial"/>
          <w:color w:val="555555"/>
          <w:sz w:val="23"/>
          <w:szCs w:val="23"/>
        </w:rPr>
        <w:t xml:space="preserve"> и роль доменов в реализации функции РНК-полимеразы.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 xml:space="preserve">Транскрипционный цикл, осуществляемый РНК-полимеразой </w:t>
      </w:r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II</w:t>
      </w:r>
      <w:r w:rsidRPr="00B124BA">
        <w:rPr>
          <w:rFonts w:ascii="Arial" w:eastAsia="Times New Roman" w:hAnsi="Arial" w:cs="Arial"/>
          <w:color w:val="555555"/>
          <w:sz w:val="23"/>
          <w:szCs w:val="23"/>
        </w:rPr>
        <w:t xml:space="preserve">. Роль С-концевого домена РНК-полимеразы </w:t>
      </w:r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II</w:t>
      </w:r>
      <w:r w:rsidRPr="00B124BA">
        <w:rPr>
          <w:rFonts w:ascii="Arial" w:eastAsia="Times New Roman" w:hAnsi="Arial" w:cs="Arial"/>
          <w:color w:val="555555"/>
          <w:sz w:val="23"/>
          <w:szCs w:val="23"/>
        </w:rPr>
        <w:t xml:space="preserve"> в транскрипционном цикле.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>Основные классы белков, регулирующих транскрипцию эукариот и их краткая характеристика.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>Базальные транскрипционные факторы. Базальный транскрипционный комплекс, модели его формирования.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>Регуляторные элементы и регуляторные единицы (районы), контролирующие транскрипцию генов эукариот.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>Транскрипционные факторы, два варианта их классификации, пути активации.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>Влияние нуклеосомной укладки ДНК на интенсивность транскрипции. Механизм регуляции плотности нуклеосомной укладки при участии транскрипционных факторов.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>Модификации хроматина, влияющие на интенсивность транскрипции генов эукариот.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val="en-US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 xml:space="preserve">Локус-контролирующие районы, </w:t>
      </w:r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MAR</w:t>
      </w:r>
      <w:r w:rsidRPr="00B124BA">
        <w:rPr>
          <w:rFonts w:ascii="Arial" w:eastAsia="Times New Roman" w:hAnsi="Arial" w:cs="Arial"/>
          <w:color w:val="555555"/>
          <w:sz w:val="23"/>
          <w:szCs w:val="23"/>
        </w:rPr>
        <w:t xml:space="preserve"> и инсуляторы, их влияние на транскрипцию.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Роль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белков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CTCF.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 xml:space="preserve">Базы данных по регуляции транскрипции. Охарактеризовать одну из известных Вам баз, содержащую информацию по регуляторным элементам (кроме </w:t>
      </w:r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TRRD</w:t>
      </w:r>
      <w:r w:rsidRPr="00B124BA">
        <w:rPr>
          <w:rFonts w:ascii="Arial" w:eastAsia="Times New Roman" w:hAnsi="Arial" w:cs="Arial"/>
          <w:color w:val="555555"/>
          <w:sz w:val="23"/>
          <w:szCs w:val="23"/>
        </w:rPr>
        <w:t>). Охарактеризовать одну из известных Вам баз по белкам, регулирующим транскрипцию.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 xml:space="preserve">Характеристика базы </w:t>
      </w:r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TRRD</w:t>
      </w:r>
      <w:r w:rsidRPr="00B124BA">
        <w:rPr>
          <w:rFonts w:ascii="Arial" w:eastAsia="Times New Roman" w:hAnsi="Arial" w:cs="Arial"/>
          <w:color w:val="555555"/>
          <w:sz w:val="23"/>
          <w:szCs w:val="23"/>
        </w:rPr>
        <w:t xml:space="preserve">. Типы данных, аккумулированных в </w:t>
      </w:r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TRRD</w:t>
      </w:r>
      <w:r w:rsidRPr="00B124BA">
        <w:rPr>
          <w:rFonts w:ascii="Arial" w:eastAsia="Times New Roman" w:hAnsi="Arial" w:cs="Arial"/>
          <w:color w:val="555555"/>
          <w:sz w:val="23"/>
          <w:szCs w:val="23"/>
        </w:rPr>
        <w:t>, возможности поиска данных.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>Чем определяется различие конформационных параметров между динуклеотидами?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val="en-US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 xml:space="preserve">Каким образом принято описывать взаимное расположение пар нуклеотидов относительно друг друга?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Связь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между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системой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координат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и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основными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конформационными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параметрами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val="en-US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 xml:space="preserve">Классификация ДНК-связывающих доменов транскрипционных факторов.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Опишите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суперклассы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ДСД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val="en-US"/>
        </w:rPr>
      </w:pP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Правила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Калладина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>Оценка качества работы программ предсказания сайтов связывания.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val="en-US"/>
        </w:rPr>
      </w:pP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Метод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реализаций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val="en-US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Gibbs sampler.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 xml:space="preserve">Метод локального множественного выравнивания регуляторных последовательностей на примере программы </w:t>
      </w:r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CONSENSUS</w:t>
      </w:r>
      <w:r w:rsidRPr="00B124BA">
        <w:rPr>
          <w:rFonts w:ascii="Arial" w:eastAsia="Times New Roman" w:hAnsi="Arial" w:cs="Arial"/>
          <w:color w:val="555555"/>
          <w:sz w:val="23"/>
          <w:szCs w:val="23"/>
        </w:rPr>
        <w:t>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val="en-US"/>
        </w:rPr>
      </w:pP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Метод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к-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плетов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>Метод консенсуса и матричные методы описания и распознавания сайтов связывания транскрипционых факторов.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>Что такое промотор, какова его структура, зачем необходимо распознавание промоторов, какие характеристики промотора могут быть использованы для его распознавания.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val="en-US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 xml:space="preserve">С помощью каких теоретических и экспериментальных подходов происходит распознавание промоторов. </w:t>
      </w:r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В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чем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заключаются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основные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подходы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распознавания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промоторов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val="en-US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lastRenderedPageBreak/>
        <w:t xml:space="preserve">Понятие выравнивания, мотива, частотной и весовой матрицы. Недостатки и достоинства метода весовых матриц.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Распознавание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сайтов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с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помощью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выборки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</w:t>
      </w:r>
      <w:proofErr w:type="spellStart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обучения</w:t>
      </w:r>
      <w:proofErr w:type="spellEnd"/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и de novo.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>Приведите примеры реализации метода распознавания промотора. Опишите методику сравнения точности различных методов распознавания.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 xml:space="preserve">Перечислить особенности трансляции </w:t>
      </w:r>
      <w:proofErr w:type="gramStart"/>
      <w:r w:rsidRPr="00B124BA">
        <w:rPr>
          <w:rFonts w:ascii="Arial" w:eastAsia="Times New Roman" w:hAnsi="Arial" w:cs="Arial"/>
          <w:color w:val="555555"/>
          <w:sz w:val="23"/>
          <w:szCs w:val="23"/>
        </w:rPr>
        <w:t>у прокариот</w:t>
      </w:r>
      <w:proofErr w:type="gramEnd"/>
      <w:r w:rsidRPr="00B124BA">
        <w:rPr>
          <w:rFonts w:ascii="Arial" w:eastAsia="Times New Roman" w:hAnsi="Arial" w:cs="Arial"/>
          <w:color w:val="555555"/>
          <w:sz w:val="23"/>
          <w:szCs w:val="23"/>
        </w:rPr>
        <w:t>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 xml:space="preserve">Перечислить особенности трансляции </w:t>
      </w:r>
      <w:proofErr w:type="gramStart"/>
      <w:r w:rsidRPr="00B124BA">
        <w:rPr>
          <w:rFonts w:ascii="Arial" w:eastAsia="Times New Roman" w:hAnsi="Arial" w:cs="Arial"/>
          <w:color w:val="555555"/>
          <w:sz w:val="23"/>
          <w:szCs w:val="23"/>
        </w:rPr>
        <w:t>у эукариот</w:t>
      </w:r>
      <w:proofErr w:type="gramEnd"/>
      <w:r w:rsidRPr="00B124BA">
        <w:rPr>
          <w:rFonts w:ascii="Arial" w:eastAsia="Times New Roman" w:hAnsi="Arial" w:cs="Arial"/>
          <w:color w:val="555555"/>
          <w:sz w:val="23"/>
          <w:szCs w:val="23"/>
        </w:rPr>
        <w:t>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 xml:space="preserve">Два механизма инициации трансляции </w:t>
      </w:r>
      <w:proofErr w:type="gramStart"/>
      <w:r w:rsidRPr="00B124BA">
        <w:rPr>
          <w:rFonts w:ascii="Arial" w:eastAsia="Times New Roman" w:hAnsi="Arial" w:cs="Arial"/>
          <w:color w:val="555555"/>
          <w:sz w:val="23"/>
          <w:szCs w:val="23"/>
        </w:rPr>
        <w:t>у эукариот</w:t>
      </w:r>
      <w:proofErr w:type="gramEnd"/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>Контекстные характеристики лидерной последовательности мРНК (5’-НТП), влияющие на эффективность трансляции эукариот.</w:t>
      </w:r>
    </w:p>
    <w:p w:rsidR="00B124BA" w:rsidRPr="00B124BA" w:rsidRDefault="00B124BA" w:rsidP="00B124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B124BA">
        <w:rPr>
          <w:rFonts w:ascii="Arial" w:eastAsia="Times New Roman" w:hAnsi="Arial" w:cs="Arial"/>
          <w:color w:val="555555"/>
          <w:sz w:val="23"/>
          <w:szCs w:val="23"/>
        </w:rPr>
        <w:t xml:space="preserve">Сигналы посттранскрипционного контроля экспрессии. Описать функционирование регуляторных сигналов на примере </w:t>
      </w:r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IREs</w:t>
      </w:r>
      <w:r w:rsidRPr="00B124BA">
        <w:rPr>
          <w:rFonts w:ascii="Arial" w:eastAsia="Times New Roman" w:hAnsi="Arial" w:cs="Arial"/>
          <w:color w:val="555555"/>
          <w:sz w:val="23"/>
          <w:szCs w:val="23"/>
        </w:rPr>
        <w:t xml:space="preserve"> (</w:t>
      </w:r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iron</w:t>
      </w:r>
      <w:r w:rsidRPr="00B124BA">
        <w:rPr>
          <w:rFonts w:ascii="Arial" w:eastAsia="Times New Roman" w:hAnsi="Arial" w:cs="Arial"/>
          <w:color w:val="555555"/>
          <w:sz w:val="23"/>
          <w:szCs w:val="23"/>
        </w:rPr>
        <w:t>-</w:t>
      </w:r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responsive</w:t>
      </w:r>
      <w:r w:rsidRPr="00B124BA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r w:rsidRPr="00B124BA">
        <w:rPr>
          <w:rFonts w:ascii="Arial" w:eastAsia="Times New Roman" w:hAnsi="Arial" w:cs="Arial"/>
          <w:color w:val="555555"/>
          <w:sz w:val="23"/>
          <w:szCs w:val="23"/>
          <w:lang w:val="en-US"/>
        </w:rPr>
        <w:t>elements</w:t>
      </w:r>
      <w:r w:rsidRPr="00B124BA">
        <w:rPr>
          <w:rFonts w:ascii="Arial" w:eastAsia="Times New Roman" w:hAnsi="Arial" w:cs="Arial"/>
          <w:color w:val="555555"/>
          <w:sz w:val="23"/>
          <w:szCs w:val="23"/>
        </w:rPr>
        <w:t>).</w:t>
      </w:r>
    </w:p>
    <w:p w:rsidR="00892956" w:rsidRPr="00B124BA" w:rsidRDefault="00892956" w:rsidP="00B124BA">
      <w:bookmarkStart w:id="0" w:name="_GoBack"/>
      <w:bookmarkEnd w:id="0"/>
    </w:p>
    <w:sectPr w:rsidR="00892956" w:rsidRPr="00B124BA" w:rsidSect="0024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80EFC"/>
    <w:multiLevelType w:val="hybridMultilevel"/>
    <w:tmpl w:val="366C4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F045F"/>
    <w:multiLevelType w:val="multilevel"/>
    <w:tmpl w:val="B8AA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F4"/>
    <w:rsid w:val="0024755A"/>
    <w:rsid w:val="002502BC"/>
    <w:rsid w:val="003603E4"/>
    <w:rsid w:val="00392CF0"/>
    <w:rsid w:val="0039709D"/>
    <w:rsid w:val="004618E3"/>
    <w:rsid w:val="00515C39"/>
    <w:rsid w:val="005B5C2F"/>
    <w:rsid w:val="00630DF6"/>
    <w:rsid w:val="0063519A"/>
    <w:rsid w:val="00641DA8"/>
    <w:rsid w:val="00646062"/>
    <w:rsid w:val="006D189D"/>
    <w:rsid w:val="006D26F0"/>
    <w:rsid w:val="0077104B"/>
    <w:rsid w:val="00892956"/>
    <w:rsid w:val="008C7D5C"/>
    <w:rsid w:val="00950BF4"/>
    <w:rsid w:val="00997C8A"/>
    <w:rsid w:val="009F5777"/>
    <w:rsid w:val="00A15BBC"/>
    <w:rsid w:val="00B124BA"/>
    <w:rsid w:val="00BB2346"/>
    <w:rsid w:val="00C12B29"/>
    <w:rsid w:val="00D6024D"/>
    <w:rsid w:val="00D72224"/>
    <w:rsid w:val="00E9098C"/>
    <w:rsid w:val="00F0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2F3C7-831F-4136-BD64-B3B5CDB5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C3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5C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B5C2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618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mantis</cp:lastModifiedBy>
  <cp:revision>3</cp:revision>
  <dcterms:created xsi:type="dcterms:W3CDTF">2016-12-01T07:37:00Z</dcterms:created>
  <dcterms:modified xsi:type="dcterms:W3CDTF">2016-12-03T11:34:00Z</dcterms:modified>
</cp:coreProperties>
</file>